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B2A" w:rsidRDefault="00BC6B2A" w:rsidP="00BC6B2A">
      <w:pPr>
        <w:spacing w:line="560" w:lineRule="exact"/>
        <w:jc w:val="center"/>
        <w:rPr>
          <w:rFonts w:ascii="楷体_GB2312" w:eastAsia="楷体_GB2312" w:hint="eastAsia"/>
          <w:b/>
          <w:bCs/>
          <w:sz w:val="36"/>
          <w:szCs w:val="36"/>
        </w:rPr>
      </w:pPr>
      <w:r>
        <w:rPr>
          <w:rFonts w:ascii="楷体_GB2312" w:eastAsia="楷体_GB2312" w:hint="eastAsia"/>
          <w:b/>
          <w:bCs/>
          <w:sz w:val="36"/>
          <w:szCs w:val="36"/>
        </w:rPr>
        <w:t>2022年公司液化气重大危险源罐区G-416 泄漏、火灾、人身伤害及防水体污染应急救援演练总结评估报告</w:t>
      </w:r>
    </w:p>
    <w:p w:rsidR="00BC6B2A" w:rsidRDefault="00BC6B2A" w:rsidP="00BC6B2A">
      <w:pPr>
        <w:pStyle w:val="a5"/>
        <w:spacing w:line="360" w:lineRule="auto"/>
        <w:ind w:firstLine="640"/>
        <w:rPr>
          <w:rFonts w:ascii="仿宋" w:eastAsia="仿宋" w:hAnsi="仿宋" w:cs="Arial" w:hint="eastAsia"/>
          <w:sz w:val="32"/>
          <w:szCs w:val="32"/>
        </w:rPr>
      </w:pPr>
    </w:p>
    <w:p w:rsidR="00BC6B2A" w:rsidRDefault="00BC6B2A" w:rsidP="00BC6B2A">
      <w:pPr>
        <w:pStyle w:val="a5"/>
        <w:spacing w:line="360" w:lineRule="auto"/>
        <w:ind w:firstLine="640"/>
        <w:rPr>
          <w:rFonts w:ascii="仿宋" w:eastAsia="仿宋" w:hAnsi="仿宋" w:cs="Arial" w:hint="eastAsia"/>
          <w:sz w:val="32"/>
          <w:szCs w:val="32"/>
        </w:rPr>
      </w:pPr>
      <w:r>
        <w:rPr>
          <w:rFonts w:ascii="仿宋" w:eastAsia="仿宋" w:hAnsi="仿宋" w:cs="Arial" w:hint="eastAsia"/>
          <w:sz w:val="32"/>
          <w:szCs w:val="32"/>
        </w:rPr>
        <w:t>为深刻吸取“6.8”</w:t>
      </w:r>
      <w:r>
        <w:rPr>
          <w:rFonts w:ascii="仿宋" w:eastAsia="仿宋" w:hAnsi="仿宋" w:hint="eastAsia"/>
          <w:sz w:val="32"/>
          <w:szCs w:val="32"/>
        </w:rPr>
        <w:t>茂名液化气泄漏火灾爆炸事故教训，</w:t>
      </w:r>
      <w:r>
        <w:rPr>
          <w:rFonts w:ascii="仿宋" w:eastAsia="仿宋" w:hAnsi="仿宋" w:cs="Arial" w:hint="eastAsia"/>
          <w:sz w:val="32"/>
          <w:szCs w:val="32"/>
        </w:rPr>
        <w:t>发现应急预案、应急组织、应急人员、应急机制、应急保障等方面存在的问题或不足，提出改进意见或建议，总结演练中好的做法和主要优点等，根据《生产安全事故应急演练评估规范》,对公司6月15日举行的应急救援演练进行总结评估。</w:t>
      </w:r>
    </w:p>
    <w:p w:rsidR="00BC6B2A" w:rsidRDefault="00BC6B2A" w:rsidP="00BC6B2A">
      <w:pPr>
        <w:spacing w:line="360" w:lineRule="auto"/>
        <w:ind w:firstLineChars="250" w:firstLine="703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一、演练基本情况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2022年6月15日</w:t>
      </w:r>
      <w:r>
        <w:rPr>
          <w:rFonts w:ascii="仿宋" w:eastAsia="仿宋" w:hAnsi="仿宋" w:cs="Arial" w:hint="eastAsia"/>
          <w:kern w:val="0"/>
          <w:sz w:val="32"/>
          <w:szCs w:val="32"/>
        </w:rPr>
        <w:t>15时30分</w:t>
      </w:r>
      <w:r>
        <w:rPr>
          <w:rFonts w:ascii="仿宋" w:eastAsia="仿宋" w:hAnsi="仿宋" w:hint="eastAsia"/>
          <w:sz w:val="32"/>
          <w:szCs w:val="32"/>
        </w:rPr>
        <w:t>，风向东北，济南炼化公司在储运部重大危险源罐区（液化气）举行了液化气泄漏火灾、人身伤害及防水体污染应急救援预案演练。</w:t>
      </w:r>
    </w:p>
    <w:p w:rsidR="00BC6B2A" w:rsidRDefault="00BC6B2A" w:rsidP="00BC6B2A">
      <w:pPr>
        <w:spacing w:line="360" w:lineRule="auto"/>
        <w:ind w:firstLineChars="200" w:firstLine="640"/>
        <w:outlineLvl w:val="0"/>
        <w:rPr>
          <w:rFonts w:ascii="楷体_GB2312" w:eastAsia="楷体_GB2312" w:hAnsi="宋体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事故模拟储运部液化气罐区G－416底部抽出线前法兰泄漏，处置过程中由于静电起火，有一人受伤倒在G－416防火堤外，巡检人员立即向主控室报警，启动现场处置方案。</w:t>
      </w:r>
    </w:p>
    <w:p w:rsidR="00BC6B2A" w:rsidRDefault="00BC6B2A" w:rsidP="00BC6B2A">
      <w:pPr>
        <w:spacing w:line="360" w:lineRule="auto"/>
        <w:ind w:firstLineChars="200" w:firstLine="640"/>
        <w:outlineLvl w:val="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公司接到报警后，启动企业级应急预案。公司成立现场指挥部，前方现场职能组到达现场，从人员抢救、工艺处置、现场灭火、废水收集、防水体污染系统的启用、新闻发布等方面进行演练。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后方处置组，在生产指挥控制中心1楼会议室集中，从善后处置、车辆安排、通讯保障、应急上报等方面进行演练。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cs="Arial" w:hint="eastAsia"/>
          <w:kern w:val="0"/>
          <w:sz w:val="32"/>
          <w:szCs w:val="32"/>
        </w:rPr>
      </w:pPr>
      <w:r>
        <w:rPr>
          <w:rFonts w:ascii="仿宋" w:eastAsia="仿宋" w:hAnsi="仿宋" w:cs="Arial" w:hint="eastAsia"/>
          <w:kern w:val="0"/>
          <w:sz w:val="32"/>
          <w:szCs w:val="32"/>
        </w:rPr>
        <w:lastRenderedPageBreak/>
        <w:t>15时30分整，演练开始，操作人员发现险情，现场确认后向119、120及调度应急值班报警，运行</w:t>
      </w:r>
      <w:proofErr w:type="gramStart"/>
      <w:r>
        <w:rPr>
          <w:rFonts w:ascii="仿宋" w:eastAsia="仿宋" w:hAnsi="仿宋" w:cs="Arial" w:hint="eastAsia"/>
          <w:kern w:val="0"/>
          <w:sz w:val="32"/>
          <w:szCs w:val="32"/>
        </w:rPr>
        <w:t>部启动</w:t>
      </w:r>
      <w:proofErr w:type="gramEnd"/>
      <w:r>
        <w:rPr>
          <w:rFonts w:ascii="仿宋" w:eastAsia="仿宋" w:hAnsi="仿宋" w:cs="Arial" w:hint="eastAsia"/>
          <w:kern w:val="0"/>
          <w:sz w:val="32"/>
          <w:szCs w:val="32"/>
        </w:rPr>
        <w:t>现场处置方案，两名人员佩戴空气呼吸器进行伤员救治；两名操作工携带防爆工具，佩戴空气呼吸器进行工艺处置；第一时间启动注水系统，开G-416周边的消防水炮进行扑救冷却、打开球罐喷淋；两名操作工携带便携式报警仪，划定警戒范围，拉好警戒</w:t>
      </w:r>
      <w:proofErr w:type="gramStart"/>
      <w:r>
        <w:rPr>
          <w:rFonts w:ascii="仿宋" w:eastAsia="仿宋" w:hAnsi="仿宋" w:cs="Arial" w:hint="eastAsia"/>
          <w:kern w:val="0"/>
          <w:sz w:val="32"/>
          <w:szCs w:val="32"/>
        </w:rPr>
        <w:t>绳</w:t>
      </w:r>
      <w:proofErr w:type="gramEnd"/>
      <w:r>
        <w:rPr>
          <w:rFonts w:ascii="仿宋" w:eastAsia="仿宋" w:hAnsi="仿宋" w:cs="Arial" w:hint="eastAsia"/>
          <w:kern w:val="0"/>
          <w:sz w:val="32"/>
          <w:szCs w:val="32"/>
        </w:rPr>
        <w:t>进行人员疏散和现场警戒，杜绝无关人员和车辆进入警戒区。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cs="Arial" w:hint="eastAsia"/>
          <w:kern w:val="0"/>
          <w:sz w:val="32"/>
          <w:szCs w:val="32"/>
        </w:rPr>
      </w:pPr>
      <w:r>
        <w:rPr>
          <w:rFonts w:ascii="仿宋" w:eastAsia="仿宋" w:hAnsi="仿宋" w:cs="Arial" w:hint="eastAsia"/>
          <w:kern w:val="0"/>
          <w:sz w:val="32"/>
          <w:szCs w:val="32"/>
        </w:rPr>
        <w:t>15时01分，消防队、调度应急值班室、协议医院分别接到报警。随后，救援车辆赶到事发现场，成立现场指挥部。启动公司火灾爆炸、重大危险源专项及人身伤害应急预案，抢救伤员，消防车辆站位出水，对着火设备进行扑救，对相邻设备进行冷却，防止事故扩大，各职能组成员也陆续到达现场，演练全面展开，15时50分左右，综合演习全部结束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cs="Arial" w:hint="eastAsia"/>
          <w:kern w:val="0"/>
          <w:sz w:val="32"/>
          <w:szCs w:val="32"/>
        </w:rPr>
      </w:pPr>
      <w:r>
        <w:rPr>
          <w:rFonts w:ascii="仿宋" w:eastAsia="仿宋" w:hAnsi="仿宋" w:cs="Arial" w:hint="eastAsia"/>
          <w:kern w:val="0"/>
          <w:sz w:val="32"/>
          <w:szCs w:val="32"/>
        </w:rPr>
        <w:t xml:space="preserve">现场演习结束后，公司领导、各功能组组长对这次演练进行了总结点评。　</w:t>
      </w:r>
    </w:p>
    <w:p w:rsidR="00BC6B2A" w:rsidRDefault="00BC6B2A" w:rsidP="00BC6B2A">
      <w:pPr>
        <w:spacing w:line="360" w:lineRule="auto"/>
        <w:ind w:firstLineChars="250" w:firstLine="703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二、</w:t>
      </w:r>
      <w:r>
        <w:rPr>
          <w:rFonts w:ascii="黑体" w:eastAsia="黑体" w:hAnsi="黑体"/>
          <w:b/>
          <w:sz w:val="28"/>
          <w:szCs w:val="28"/>
        </w:rPr>
        <w:t>演练评估过程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安排安全环保部管理人员为演练评估人员，根据《实战演练实施情况评估表》，对评估人员进行培训，演练开始后，演练评估人员到达指定岗位，通过观察、记录和收集演练信息和相关数据、信息和资料，观察演练实施及进展、参演人员表现等情况，发现演练过程中存在的问题。</w:t>
      </w:r>
    </w:p>
    <w:p w:rsidR="00BC6B2A" w:rsidRDefault="00BC6B2A" w:rsidP="00BC6B2A">
      <w:pPr>
        <w:spacing w:line="360" w:lineRule="auto"/>
        <w:ind w:firstLineChars="250" w:firstLine="703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lastRenderedPageBreak/>
        <w:t>三、</w:t>
      </w:r>
      <w:r>
        <w:rPr>
          <w:rFonts w:ascii="黑体" w:eastAsia="黑体" w:hAnsi="黑体"/>
          <w:b/>
          <w:sz w:val="28"/>
          <w:szCs w:val="28"/>
        </w:rPr>
        <w:t>演练</w:t>
      </w:r>
      <w:r>
        <w:rPr>
          <w:rFonts w:ascii="黑体" w:eastAsia="黑体" w:hAnsi="黑体" w:hint="eastAsia"/>
          <w:b/>
          <w:sz w:val="28"/>
          <w:szCs w:val="28"/>
        </w:rPr>
        <w:t>情况分析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1.事故发生后，储运部员工报警准确，现场处置方案启动及时，动作规范、劳保着装符合实际、现场处置步骤正确。 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2.消防队从接警出动至到达事发地用时3分钟，符合要求，现场指挥部初期选位得当，</w:t>
      </w:r>
      <w:r>
        <w:rPr>
          <w:rFonts w:ascii="仿宋" w:eastAsia="仿宋" w:hAnsi="仿宋" w:cs="Arial" w:hint="eastAsia"/>
          <w:kern w:val="0"/>
          <w:sz w:val="32"/>
          <w:szCs w:val="32"/>
        </w:rPr>
        <w:t>消防</w:t>
      </w:r>
      <w:proofErr w:type="gramStart"/>
      <w:r>
        <w:rPr>
          <w:rFonts w:ascii="仿宋" w:eastAsia="仿宋" w:hAnsi="仿宋" w:cs="Arial" w:hint="eastAsia"/>
          <w:kern w:val="0"/>
          <w:sz w:val="32"/>
          <w:szCs w:val="32"/>
        </w:rPr>
        <w:t>车站位</w:t>
      </w:r>
      <w:proofErr w:type="gramEnd"/>
      <w:r>
        <w:rPr>
          <w:rFonts w:ascii="仿宋" w:eastAsia="仿宋" w:hAnsi="仿宋" w:cs="Arial" w:hint="eastAsia"/>
          <w:kern w:val="0"/>
          <w:sz w:val="32"/>
          <w:szCs w:val="32"/>
        </w:rPr>
        <w:t>准确，出水冷却着火及相邻罐体，</w:t>
      </w:r>
      <w:r>
        <w:rPr>
          <w:rFonts w:ascii="仿宋" w:eastAsia="仿宋" w:hAnsi="仿宋" w:hint="eastAsia"/>
          <w:sz w:val="32"/>
          <w:szCs w:val="32"/>
        </w:rPr>
        <w:t>车辆出动合理，自动消防水炮操控准确，火灾扑救控制方法得当。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3.指挥中心成员、现场职能组能按时（15分钟内）到达事发现场，及时向现场总指挥报到，各职能组能够按照各自的职责和程序合理安排</w:t>
      </w:r>
      <w:proofErr w:type="gramStart"/>
      <w:r>
        <w:rPr>
          <w:rFonts w:ascii="仿宋" w:eastAsia="仿宋" w:hAnsi="仿宋" w:hint="eastAsia"/>
          <w:sz w:val="32"/>
          <w:szCs w:val="32"/>
        </w:rPr>
        <w:t>本职能组工作</w:t>
      </w:r>
      <w:proofErr w:type="gramEnd"/>
      <w:r>
        <w:rPr>
          <w:rFonts w:ascii="仿宋" w:eastAsia="仿宋" w:hAnsi="仿宋" w:hint="eastAsia"/>
          <w:sz w:val="32"/>
          <w:szCs w:val="32"/>
        </w:rPr>
        <w:t>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工艺处置组：储运部联系上游单位停止收料，打通物料转移流程，将G-416物料疏导</w:t>
      </w:r>
      <w:proofErr w:type="gramStart"/>
      <w:r>
        <w:rPr>
          <w:rFonts w:ascii="仿宋" w:eastAsia="仿宋" w:hAnsi="仿宋" w:hint="eastAsia"/>
          <w:sz w:val="32"/>
          <w:szCs w:val="32"/>
        </w:rPr>
        <w:t>至低瓦紧急</w:t>
      </w:r>
      <w:proofErr w:type="gramEnd"/>
      <w:r>
        <w:rPr>
          <w:rFonts w:ascii="仿宋" w:eastAsia="仿宋" w:hAnsi="仿宋" w:hint="eastAsia"/>
          <w:sz w:val="32"/>
          <w:szCs w:val="32"/>
        </w:rPr>
        <w:t>放空，总体协调得当，措施有效正确。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设备抢修组及时调集了抢修人员和设备，在个体防护到位、工具到位、时机恰当情况下进行抢险。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环境污染</w:t>
      </w:r>
      <w:proofErr w:type="gramStart"/>
      <w:r>
        <w:rPr>
          <w:rFonts w:ascii="仿宋" w:eastAsia="仿宋" w:hAnsi="仿宋" w:hint="eastAsia"/>
          <w:sz w:val="32"/>
          <w:szCs w:val="32"/>
        </w:rPr>
        <w:t>处置组</w:t>
      </w:r>
      <w:proofErr w:type="gramEnd"/>
      <w:r>
        <w:rPr>
          <w:rFonts w:ascii="仿宋" w:eastAsia="仿宋" w:hAnsi="仿宋" w:hint="eastAsia"/>
          <w:sz w:val="32"/>
          <w:szCs w:val="32"/>
        </w:rPr>
        <w:t>到达及时，根据现场情况，在罐区西侧用沙袋构建临时围堰，将污水汇集到防水体污染收集系统，准确布点对大气和废水进行环境监测。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综合保障组到达及时，16台对讲机及时带到并分发使用。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718820</wp:posOffset>
            </wp:positionV>
            <wp:extent cx="2757170" cy="1840230"/>
            <wp:effectExtent l="19050" t="0" r="5080" b="0"/>
            <wp:wrapTight wrapText="bothSides">
              <wp:wrapPolygon edited="0">
                <wp:start x="-149" y="0"/>
                <wp:lineTo x="-149" y="21466"/>
                <wp:lineTo x="21640" y="21466"/>
                <wp:lineTo x="21640" y="0"/>
                <wp:lineTo x="-149" y="0"/>
              </wp:wrapPolygon>
            </wp:wrapTight>
            <wp:docPr id="2" name="图片 8" descr="0H6A7015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0H6A7015 拷贝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sz w:val="32"/>
          <w:szCs w:val="32"/>
        </w:rPr>
        <w:t>治安保卫组及时调集人员对事故现场周边进行交通控制，并对警戒区内无关人员进行了疏散。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cs="Arial" w:hint="eastAsia"/>
          <w:kern w:val="0"/>
          <w:sz w:val="32"/>
          <w:szCs w:val="32"/>
        </w:rPr>
      </w:pPr>
      <w:r>
        <w:rPr>
          <w:rFonts w:ascii="仿宋" w:eastAsia="仿宋" w:hAnsi="仿宋" w:cs="Arial" w:hint="eastAsia"/>
          <w:kern w:val="0"/>
          <w:sz w:val="32"/>
          <w:szCs w:val="32"/>
        </w:rPr>
        <w:lastRenderedPageBreak/>
        <w:t>启动公司人身伤害应急预案，将受伤人员用担架向东南抬至安全区域，进行紧急抢救，伤员救治及时，120救护车到达后送至医院救治。</w:t>
      </w:r>
    </w:p>
    <w:p w:rsidR="00BC6B2A" w:rsidRDefault="00BC6B2A" w:rsidP="00BC6B2A">
      <w:pPr>
        <w:spacing w:line="360" w:lineRule="auto"/>
        <w:ind w:firstLineChars="200" w:firstLine="640"/>
        <w:rPr>
          <w:rFonts w:ascii="仿宋" w:eastAsia="仿宋" w:hAnsi="仿宋" w:cs="Arial" w:hint="eastAsia"/>
          <w:kern w:val="0"/>
          <w:sz w:val="32"/>
          <w:szCs w:val="32"/>
        </w:rPr>
      </w:pPr>
      <w:r>
        <w:rPr>
          <w:rFonts w:ascii="仿宋" w:eastAsia="仿宋" w:hAnsi="仿宋" w:cs="Arial" w:hint="eastAsia"/>
          <w:kern w:val="0"/>
          <w:sz w:val="32"/>
          <w:szCs w:val="32"/>
        </w:rPr>
        <w:t>着装方面，消防战斗员戴消防头盔，穿消防员隔热防护服、灭火防护靴、消防手套、正压空呼器。其它进入现场救援人员，应急处置时佩戴正压空呼器</w:t>
      </w:r>
      <w:r>
        <w:rPr>
          <w:rFonts w:ascii="仿宋" w:eastAsia="仿宋" w:hAnsi="仿宋" w:cs="Arial"/>
          <w:kern w:val="0"/>
          <w:sz w:val="32"/>
          <w:szCs w:val="32"/>
        </w:rPr>
        <w:t>。</w:t>
      </w:r>
    </w:p>
    <w:p w:rsidR="00BC6B2A" w:rsidRDefault="00BC6B2A" w:rsidP="00BC6B2A">
      <w:pPr>
        <w:spacing w:line="360" w:lineRule="auto"/>
        <w:ind w:firstLineChars="250" w:firstLine="703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4.</w:t>
      </w:r>
      <w:r>
        <w:rPr>
          <w:rFonts w:ascii="仿宋" w:eastAsia="仿宋" w:hAnsi="仿宋" w:hint="eastAsia"/>
          <w:sz w:val="32"/>
          <w:szCs w:val="32"/>
        </w:rPr>
        <w:t>通过本次演练，也发现不足，表现在以下几个方面：</w:t>
      </w:r>
    </w:p>
    <w:p w:rsidR="00BC6B2A" w:rsidRDefault="00BC6B2A" w:rsidP="00BC6B2A">
      <w:pPr>
        <w:tabs>
          <w:tab w:val="left" w:pos="520"/>
        </w:tabs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①现场指挥</w:t>
      </w:r>
      <w:proofErr w:type="gramStart"/>
      <w:r>
        <w:rPr>
          <w:rFonts w:ascii="仿宋" w:eastAsia="仿宋" w:hAnsi="仿宋" w:hint="eastAsia"/>
          <w:sz w:val="32"/>
          <w:szCs w:val="32"/>
        </w:rPr>
        <w:t>部位置</w:t>
      </w:r>
      <w:proofErr w:type="gramEnd"/>
      <w:r>
        <w:rPr>
          <w:rFonts w:ascii="仿宋" w:eastAsia="仿宋" w:hAnsi="仿宋" w:hint="eastAsia"/>
          <w:sz w:val="32"/>
          <w:szCs w:val="32"/>
        </w:rPr>
        <w:t>没有根据风向的改变进行及时调整。</w:t>
      </w:r>
    </w:p>
    <w:p w:rsidR="00BC6B2A" w:rsidRDefault="00BC6B2A" w:rsidP="00BC6B2A">
      <w:pPr>
        <w:tabs>
          <w:tab w:val="left" w:pos="520"/>
        </w:tabs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②演练人员进入状态较慢。</w:t>
      </w:r>
    </w:p>
    <w:p w:rsidR="00BC6B2A" w:rsidRDefault="00BC6B2A" w:rsidP="00BC6B2A">
      <w:pPr>
        <w:spacing w:line="360" w:lineRule="auto"/>
        <w:ind w:firstLineChars="250" w:firstLine="703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四、改进意见及要求</w:t>
      </w:r>
    </w:p>
    <w:p w:rsidR="00BC6B2A" w:rsidRDefault="00BC6B2A" w:rsidP="00BC6B2A">
      <w:pPr>
        <w:tabs>
          <w:tab w:val="left" w:pos="520"/>
        </w:tabs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上述问题，反映了部分人员对风向改变带来的风险认识不足，要求做好以下工作。</w:t>
      </w:r>
    </w:p>
    <w:p w:rsidR="00BC6B2A" w:rsidRDefault="00BC6B2A" w:rsidP="00BC6B2A">
      <w:pPr>
        <w:tabs>
          <w:tab w:val="left" w:pos="520"/>
        </w:tabs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1.提高安全风险意识。点评会上已重点点评，完成整改。</w:t>
      </w:r>
    </w:p>
    <w:p w:rsidR="00BC6B2A" w:rsidRDefault="00BC6B2A" w:rsidP="00BC6B2A">
      <w:pPr>
        <w:tabs>
          <w:tab w:val="left" w:pos="520"/>
        </w:tabs>
        <w:spacing w:line="360" w:lineRule="auto"/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2.参演人员进入状态较慢。已进行点评并当场整改。</w:t>
      </w:r>
    </w:p>
    <w:p w:rsidR="00BC6B2A" w:rsidRDefault="00BC6B2A" w:rsidP="00BC6B2A">
      <w:pPr>
        <w:spacing w:line="360" w:lineRule="auto"/>
        <w:ind w:firstLineChars="250" w:firstLine="703"/>
        <w:rPr>
          <w:rFonts w:ascii="黑体" w:eastAsia="黑体" w:hAnsi="黑体" w:hint="eastAsia"/>
          <w:b/>
          <w:sz w:val="28"/>
          <w:szCs w:val="28"/>
        </w:rPr>
      </w:pPr>
      <w:r>
        <w:rPr>
          <w:rFonts w:ascii="黑体" w:eastAsia="黑体" w:hAnsi="黑体" w:hint="eastAsia"/>
          <w:b/>
          <w:sz w:val="28"/>
          <w:szCs w:val="28"/>
        </w:rPr>
        <w:t>五、评估结论</w:t>
      </w:r>
    </w:p>
    <w:p w:rsidR="00BC6B2A" w:rsidRDefault="00BC6B2A" w:rsidP="00BC6B2A">
      <w:pPr>
        <w:tabs>
          <w:tab w:val="left" w:pos="520"/>
        </w:tabs>
        <w:spacing w:line="360" w:lineRule="auto"/>
        <w:ind w:firstLineChars="200" w:firstLine="640"/>
        <w:jc w:val="left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本次演练，是一次近似实战的应急救援演练，反映了公司在应急准备、应急启动、应急响应、应急保障等环节的实际应急能力，演练环节虽然发现一些问题，但总体上是成功的，从整个演练效果看，公司的突发环境事件应急预案、危险化学品泄漏、火灾爆炸、人身伤害、重大危险源应急预案的符合性、适宜性比较好，无需对预案进行修改，只是演练时个别细节需要完善和强化。</w:t>
      </w:r>
    </w:p>
    <w:p w:rsidR="00BC6B2A" w:rsidRDefault="00BC6B2A" w:rsidP="00BC6B2A">
      <w:pPr>
        <w:tabs>
          <w:tab w:val="left" w:pos="5300"/>
        </w:tabs>
        <w:spacing w:line="360" w:lineRule="auto"/>
        <w:ind w:firstLineChars="1800" w:firstLine="3780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-193040</wp:posOffset>
            </wp:positionV>
            <wp:extent cx="2937510" cy="2138680"/>
            <wp:effectExtent l="19050" t="0" r="0" b="0"/>
            <wp:wrapNone/>
            <wp:docPr id="7" name="图片 7" descr="youdu图片20220704104523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udu图片20220704104523 - 副本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-173355</wp:posOffset>
            </wp:positionV>
            <wp:extent cx="2834005" cy="2129155"/>
            <wp:effectExtent l="19050" t="0" r="4445" b="0"/>
            <wp:wrapNone/>
            <wp:docPr id="8" name="图片 8" descr="youdu图片20220704152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oudu图片2022070415290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3027045</wp:posOffset>
            </wp:positionH>
            <wp:positionV relativeFrom="paragraph">
              <wp:posOffset>205740</wp:posOffset>
            </wp:positionV>
            <wp:extent cx="2898775" cy="1934210"/>
            <wp:effectExtent l="19050" t="0" r="0" b="0"/>
            <wp:wrapTight wrapText="bothSides">
              <wp:wrapPolygon edited="0">
                <wp:start x="-142" y="0"/>
                <wp:lineTo x="-142" y="21487"/>
                <wp:lineTo x="21576" y="21487"/>
                <wp:lineTo x="21576" y="0"/>
                <wp:lineTo x="-142" y="0"/>
              </wp:wrapPolygon>
            </wp:wrapTight>
            <wp:docPr id="3" name="图片 9" descr="0H6A7034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0H6A7034 拷贝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75" cy="193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177165</wp:posOffset>
            </wp:positionV>
            <wp:extent cx="2940685" cy="1962785"/>
            <wp:effectExtent l="19050" t="0" r="0" b="0"/>
            <wp:wrapTight wrapText="bothSides">
              <wp:wrapPolygon edited="0">
                <wp:start x="-140" y="0"/>
                <wp:lineTo x="-140" y="21383"/>
                <wp:lineTo x="21549" y="21383"/>
                <wp:lineTo x="21549" y="0"/>
                <wp:lineTo x="-140" y="0"/>
              </wp:wrapPolygon>
            </wp:wrapTight>
            <wp:docPr id="4" name="图片 10" descr="0H6A7029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0H6A7029 拷贝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C6B2A" w:rsidRPr="00EB00C7" w:rsidRDefault="00BC6B2A" w:rsidP="00BC6B2A">
      <w:pPr>
        <w:tabs>
          <w:tab w:val="left" w:pos="5300"/>
        </w:tabs>
        <w:spacing w:line="360" w:lineRule="auto"/>
        <w:ind w:firstLineChars="1800" w:firstLine="5760"/>
        <w:rPr>
          <w:rFonts w:ascii="仿宋" w:eastAsia="仿宋" w:hAnsi="仿宋" w:hint="eastAsia"/>
          <w:sz w:val="32"/>
          <w:szCs w:val="32"/>
        </w:rPr>
      </w:pPr>
    </w:p>
    <w:p w:rsidR="00BC6B2A" w:rsidRDefault="00BC6B2A" w:rsidP="00BC6B2A">
      <w:pPr>
        <w:tabs>
          <w:tab w:val="left" w:pos="5300"/>
        </w:tabs>
        <w:spacing w:line="360" w:lineRule="auto"/>
        <w:ind w:firstLineChars="1800" w:firstLine="5760"/>
        <w:rPr>
          <w:rFonts w:ascii="仿宋" w:eastAsia="仿宋" w:hAnsi="仿宋" w:hint="eastAsia"/>
          <w:sz w:val="32"/>
          <w:szCs w:val="32"/>
        </w:rPr>
      </w:pPr>
    </w:p>
    <w:p w:rsidR="00BC6B2A" w:rsidRDefault="00BC6B2A" w:rsidP="00BC6B2A">
      <w:pPr>
        <w:tabs>
          <w:tab w:val="left" w:pos="6002"/>
        </w:tabs>
        <w:spacing w:line="360" w:lineRule="auto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sz w:val="32"/>
          <w:szCs w:val="32"/>
        </w:rPr>
        <w:tab/>
      </w:r>
    </w:p>
    <w:p w:rsidR="00BC6B2A" w:rsidRDefault="00BC6B2A" w:rsidP="00BC6B2A">
      <w:pPr>
        <w:tabs>
          <w:tab w:val="left" w:pos="5300"/>
        </w:tabs>
        <w:spacing w:line="360" w:lineRule="auto"/>
        <w:rPr>
          <w:rFonts w:ascii="仿宋" w:eastAsia="仿宋" w:hAnsi="仿宋" w:hint="eastAsia"/>
          <w:sz w:val="32"/>
          <w:szCs w:val="32"/>
        </w:rPr>
      </w:pPr>
    </w:p>
    <w:p w:rsidR="00BC6B2A" w:rsidRDefault="00BC6B2A" w:rsidP="00BC6B2A">
      <w:pPr>
        <w:tabs>
          <w:tab w:val="left" w:pos="5300"/>
        </w:tabs>
        <w:spacing w:line="360" w:lineRule="auto"/>
        <w:ind w:firstLineChars="1800" w:firstLine="576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2949575</wp:posOffset>
            </wp:positionH>
            <wp:positionV relativeFrom="paragraph">
              <wp:posOffset>85725</wp:posOffset>
            </wp:positionV>
            <wp:extent cx="3093720" cy="2065020"/>
            <wp:effectExtent l="19050" t="0" r="0" b="0"/>
            <wp:wrapTight wrapText="bothSides">
              <wp:wrapPolygon edited="0">
                <wp:start x="-133" y="0"/>
                <wp:lineTo x="-133" y="21321"/>
                <wp:lineTo x="21547" y="21321"/>
                <wp:lineTo x="21547" y="0"/>
                <wp:lineTo x="-133" y="0"/>
              </wp:wrapPolygon>
            </wp:wrapTight>
            <wp:docPr id="5" name="图片 11" descr="0H6A7040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0H6A7040 拷贝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-332740</wp:posOffset>
            </wp:positionH>
            <wp:positionV relativeFrom="paragraph">
              <wp:posOffset>105410</wp:posOffset>
            </wp:positionV>
            <wp:extent cx="3067685" cy="2045335"/>
            <wp:effectExtent l="19050" t="0" r="0" b="0"/>
            <wp:wrapTight wrapText="bothSides">
              <wp:wrapPolygon edited="0">
                <wp:start x="-134" y="0"/>
                <wp:lineTo x="-134" y="21325"/>
                <wp:lineTo x="21596" y="21325"/>
                <wp:lineTo x="21596" y="0"/>
                <wp:lineTo x="-134" y="0"/>
              </wp:wrapPolygon>
            </wp:wrapTight>
            <wp:docPr id="6" name="图片 12" descr="0H6A7037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0H6A7037 拷贝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204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B2A" w:rsidRDefault="00BC6B2A" w:rsidP="00BC6B2A">
      <w:pPr>
        <w:tabs>
          <w:tab w:val="left" w:pos="5300"/>
        </w:tabs>
        <w:spacing w:line="360" w:lineRule="auto"/>
        <w:rPr>
          <w:rFonts w:ascii="仿宋" w:eastAsia="仿宋" w:hAnsi="仿宋" w:hint="eastAsia"/>
          <w:sz w:val="32"/>
          <w:szCs w:val="32"/>
        </w:rPr>
      </w:pPr>
    </w:p>
    <w:p w:rsidR="00BC6B2A" w:rsidRDefault="00BC6B2A" w:rsidP="00BC6B2A">
      <w:pPr>
        <w:tabs>
          <w:tab w:val="left" w:pos="5300"/>
        </w:tabs>
        <w:spacing w:line="360" w:lineRule="auto"/>
        <w:ind w:firstLineChars="1700" w:firstLine="54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安全环保部整理</w:t>
      </w:r>
    </w:p>
    <w:p w:rsidR="00BC6B2A" w:rsidRDefault="00BC6B2A" w:rsidP="00BC6B2A">
      <w:pPr>
        <w:tabs>
          <w:tab w:val="left" w:pos="5320"/>
        </w:tabs>
        <w:spacing w:line="360" w:lineRule="auto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ab/>
        <w:t>2022年6月16日</w:t>
      </w:r>
    </w:p>
    <w:p w:rsidR="007A6402" w:rsidRDefault="00510C68"/>
    <w:sectPr w:rsidR="007A6402" w:rsidSect="00325B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0C68" w:rsidRDefault="00510C68" w:rsidP="00BC6B2A">
      <w:r>
        <w:separator/>
      </w:r>
    </w:p>
  </w:endnote>
  <w:endnote w:type="continuationSeparator" w:id="0">
    <w:p w:rsidR="00510C68" w:rsidRDefault="00510C68" w:rsidP="00BC6B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0C68" w:rsidRDefault="00510C68" w:rsidP="00BC6B2A">
      <w:r>
        <w:separator/>
      </w:r>
    </w:p>
  </w:footnote>
  <w:footnote w:type="continuationSeparator" w:id="0">
    <w:p w:rsidR="00510C68" w:rsidRDefault="00510C68" w:rsidP="00BC6B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6B2A"/>
    <w:rsid w:val="001A6559"/>
    <w:rsid w:val="00325B8A"/>
    <w:rsid w:val="00510C68"/>
    <w:rsid w:val="00B965ED"/>
    <w:rsid w:val="00BC6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B2A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C6B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6B2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C6B2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6B2A"/>
    <w:rPr>
      <w:sz w:val="18"/>
      <w:szCs w:val="18"/>
    </w:rPr>
  </w:style>
  <w:style w:type="paragraph" w:customStyle="1" w:styleId="a5">
    <w:name w:val="段"/>
    <w:rsid w:val="00BC6B2A"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kern w:val="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B7EF6A8EB0E4E342ABD1C3FB2EA0A2CE" ma:contentTypeVersion="1" ma:contentTypeDescription="新建文档。" ma:contentTypeScope="" ma:versionID="75ed2d16a8620c10685364c146fad11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107b0345c29e57748057d300629ff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计划开始日期" ma:description="“计划开始日期”是由“发布”功能创建的网站栏。它用于指定第一次向网站访问者显示此页面的日期和时间。" ma:hidden="true" ma:internalName="PublishingStartDate">
      <xsd:simpleType>
        <xsd:restriction base="dms:Unknown"/>
      </xsd:simpleType>
    </xsd:element>
    <xsd:element name="PublishingExpirationDate" ma:index="9" nillable="true" ma:displayName="计划结束日期" ma:description="“计划结束日期”是由“发布”功能创建的网站栏。它用于指定不再向网站访问者显示此页面的日期和时间。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EA3936C-BD37-4033-93CF-81EB848CE69B}"/>
</file>

<file path=customXml/itemProps2.xml><?xml version="1.0" encoding="utf-8"?>
<ds:datastoreItem xmlns:ds="http://schemas.openxmlformats.org/officeDocument/2006/customXml" ds:itemID="{9246408F-BE94-4A32-960C-CBA70C0B5264}"/>
</file>

<file path=customXml/itemProps3.xml><?xml version="1.0" encoding="utf-8"?>
<ds:datastoreItem xmlns:ds="http://schemas.openxmlformats.org/officeDocument/2006/customXml" ds:itemID="{71BF6170-D3C9-44DE-8954-BF641CE22D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294</Words>
  <Characters>1682</Characters>
  <Application>Microsoft Office Word</Application>
  <DocSecurity>0</DocSecurity>
  <Lines>14</Lines>
  <Paragraphs>3</Paragraphs>
  <ScaleCrop>false</ScaleCrop>
  <Company>jnlh</Company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尤林祥</dc:creator>
  <cp:keywords/>
  <dc:description/>
  <cp:lastModifiedBy>尤林祥</cp:lastModifiedBy>
  <cp:revision>2</cp:revision>
  <dcterms:created xsi:type="dcterms:W3CDTF">2022-07-22T03:55:00Z</dcterms:created>
  <dcterms:modified xsi:type="dcterms:W3CDTF">2022-07-22T03:56:00Z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0x010100B7EF6A8EB0E4E342ABD1C3FB2EA0A2CE</vt:lpwstr>
  </property>
</Properties>
</file>